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ind w:left="0" w:leftChars="0" w:firstLine="0" w:firstLineChars="0"/>
        <w:jc w:val="center"/>
      </w:pPr>
      <w:bookmarkStart w:id="0" w:name="_Toc489009646"/>
      <w:r>
        <w:rPr>
          <w:rFonts w:hint="eastAsia"/>
        </w:rPr>
        <w:t>皮书数据库（</w:t>
      </w:r>
      <w:r>
        <w:fldChar w:fldCharType="begin"/>
      </w:r>
      <w:r>
        <w:instrText xml:space="preserve"> HYPERLINK "http://www.pishu.com.cn" </w:instrText>
      </w:r>
      <w:r>
        <w:fldChar w:fldCharType="separate"/>
      </w:r>
      <w:r>
        <w:rPr>
          <w:rStyle w:val="9"/>
        </w:rPr>
        <w:t>www.pishu.com.cn</w:t>
      </w:r>
      <w:r>
        <w:rPr>
          <w:rStyle w:val="9"/>
        </w:rPr>
        <w:fldChar w:fldCharType="end"/>
      </w:r>
      <w:r>
        <w:rPr>
          <w:rFonts w:hint="eastAsia"/>
        </w:rPr>
        <w:t>）</w:t>
      </w:r>
      <w:bookmarkEnd w:id="0"/>
    </w:p>
    <w:p>
      <w:pPr>
        <w:spacing w:line="360" w:lineRule="auto"/>
        <w:ind w:firstLine="480" w:firstLineChars="200"/>
        <w:rPr>
          <w:rFonts w:hint="eastAsia" w:ascii="楷体" w:hAnsi="楷体" w:eastAsia="楷体"/>
          <w:bCs/>
          <w:sz w:val="24"/>
          <w:szCs w:val="24"/>
        </w:rPr>
      </w:pP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皮书系列”是社会科学文献出版社打造的知名图书品牌，以客观专业的视角，连续对当下中国的发展状况和热点问题进行年度分析预测，研究内容主要涉及经济、社会政法、文化传媒、地方发展、行业、国际问题六大类。</w:t>
      </w:r>
    </w:p>
    <w:p>
      <w:pPr>
        <w:spacing w:line="360" w:lineRule="auto"/>
        <w:ind w:firstLine="480" w:firstLineChars="200"/>
        <w:rPr>
          <w:rFonts w:ascii="宋体" w:hAnsi="宋体" w:eastAsia="宋体" w:cs="宋体"/>
          <w:sz w:val="24"/>
        </w:rPr>
      </w:pPr>
      <w:r>
        <w:rPr>
          <w:rFonts w:hint="eastAsia" w:ascii="楷体" w:hAnsi="楷体" w:eastAsia="楷体"/>
          <w:bCs/>
          <w:sz w:val="24"/>
          <w:szCs w:val="24"/>
        </w:rPr>
        <w:t>皮书数据库</w:t>
      </w:r>
      <w:r>
        <w:rPr>
          <w:rFonts w:hint="eastAsia" w:ascii="楷体" w:hAnsi="楷体" w:eastAsia="楷体"/>
          <w:bCs/>
          <w:sz w:val="24"/>
          <w:szCs w:val="24"/>
          <w:lang w:eastAsia="zh-CN"/>
        </w:rPr>
        <w:t>（</w:t>
      </w:r>
      <w:r>
        <w:rPr>
          <w:rFonts w:hint="eastAsia" w:ascii="楷体" w:hAnsi="楷体" w:eastAsia="楷体"/>
          <w:bCs/>
          <w:sz w:val="24"/>
          <w:szCs w:val="24"/>
          <w:lang w:val="en-US" w:eastAsia="zh-CN"/>
        </w:rPr>
        <w:t>www.pishu.com.cn</w:t>
      </w:r>
      <w:r>
        <w:rPr>
          <w:rFonts w:hint="eastAsia" w:ascii="楷体" w:hAnsi="楷体" w:eastAsia="楷体"/>
          <w:bCs/>
          <w:sz w:val="24"/>
          <w:szCs w:val="24"/>
          <w:lang w:eastAsia="zh-CN"/>
        </w:rPr>
        <w:t>）</w:t>
      </w:r>
      <w:r>
        <w:rPr>
          <w:rFonts w:hint="eastAsia" w:ascii="楷体" w:hAnsi="楷体" w:eastAsia="楷体"/>
          <w:bCs/>
          <w:sz w:val="24"/>
          <w:szCs w:val="24"/>
        </w:rPr>
        <w:t>以“皮书系列”为基础，主要涉及分析解读当下中国发展变迁的专业著作、智库报告、学术资讯、调研数据等，面向高校图书馆、公共图书馆、科研机构、党政用户、企业用户、社会大众提供教学科研、咨政议政、投资指南、社会生活指导等服务。</w:t>
      </w:r>
    </w:p>
    <w:p>
      <w:pPr>
        <w:pStyle w:val="13"/>
        <w:widowControl/>
        <w:numPr>
          <w:ilvl w:val="0"/>
          <w:numId w:val="1"/>
        </w:numPr>
        <w:spacing w:line="400" w:lineRule="exact"/>
        <w:ind w:firstLineChars="0"/>
        <w:jc w:val="left"/>
        <w:rPr>
          <w:rFonts w:hint="eastAsia" w:ascii="楷体" w:hAnsi="楷体" w:eastAsia="楷体"/>
          <w:b/>
          <w:sz w:val="24"/>
          <w:szCs w:val="24"/>
        </w:rPr>
      </w:pPr>
      <w:r>
        <w:rPr>
          <w:rFonts w:hint="eastAsia" w:ascii="楷体" w:hAnsi="楷体" w:eastAsia="楷体"/>
          <w:b/>
          <w:sz w:val="24"/>
          <w:szCs w:val="24"/>
        </w:rPr>
        <w:t xml:space="preserve">内容资源 </w:t>
      </w:r>
    </w:p>
    <w:p>
      <w:pPr>
        <w:spacing w:line="360" w:lineRule="auto"/>
        <w:ind w:firstLine="482" w:firstLineChars="200"/>
        <w:rPr>
          <w:rFonts w:hint="eastAsia" w:ascii="楷体" w:hAnsi="楷体" w:eastAsia="楷体"/>
          <w:b/>
          <w:bCs w:val="0"/>
          <w:sz w:val="24"/>
          <w:szCs w:val="24"/>
        </w:rPr>
      </w:pPr>
      <w:r>
        <w:rPr>
          <w:rFonts w:hint="eastAsia" w:ascii="楷体" w:hAnsi="楷体" w:eastAsia="楷体"/>
          <w:b/>
          <w:bCs w:val="0"/>
          <w:sz w:val="24"/>
          <w:szCs w:val="24"/>
        </w:rPr>
        <w:t>主题</w:t>
      </w: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包括中国社会、中国经济、中国行业、中国区域、中国文化传媒、世界经济与国际关系6大主题，内容全面覆盖教育部《学位授予和人才培养学科目录》13个一级学科、《国民经济行业分类（GB/T 4754—2017）》20个一级分类。</w:t>
      </w:r>
    </w:p>
    <w:p>
      <w:pPr>
        <w:spacing w:line="360" w:lineRule="auto"/>
        <w:ind w:firstLine="482" w:firstLineChars="200"/>
        <w:rPr>
          <w:rFonts w:hint="eastAsia" w:ascii="楷体" w:hAnsi="楷体" w:eastAsia="楷体"/>
          <w:bCs/>
          <w:sz w:val="24"/>
          <w:szCs w:val="24"/>
        </w:rPr>
      </w:pPr>
      <w:r>
        <w:rPr>
          <w:rFonts w:hint="eastAsia" w:ascii="楷体" w:hAnsi="楷体" w:eastAsia="楷体"/>
          <w:b/>
          <w:bCs w:val="0"/>
          <w:sz w:val="24"/>
          <w:szCs w:val="24"/>
        </w:rPr>
        <w:t xml:space="preserve">规模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84"/>
        <w:gridCol w:w="1184"/>
        <w:gridCol w:w="1185"/>
        <w:gridCol w:w="1184"/>
        <w:gridCol w:w="118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rPr>
              <w:t>字数</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rPr>
              <w:t>图书</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rPr>
              <w:t>报告</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rPr>
              <w:t>数据</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rPr>
              <w:t>图片图表</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rPr>
              <w:t>视频</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rPr>
              <w:t>资讯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lang w:val="en-US" w:eastAsia="zh-CN"/>
              </w:rPr>
              <w:t>57.4</w:t>
            </w:r>
            <w:r>
              <w:rPr>
                <w:rFonts w:hint="eastAsia" w:ascii="楷体" w:hAnsi="楷体" w:eastAsia="楷体"/>
                <w:bCs/>
                <w:sz w:val="21"/>
                <w:szCs w:val="21"/>
              </w:rPr>
              <w:t>亿字</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lang w:val="en-US" w:eastAsia="zh-CN"/>
              </w:rPr>
              <w:t>13719</w:t>
            </w:r>
            <w:r>
              <w:rPr>
                <w:rFonts w:hint="eastAsia" w:ascii="楷体" w:hAnsi="楷体" w:eastAsia="楷体"/>
                <w:bCs/>
                <w:sz w:val="21"/>
                <w:szCs w:val="21"/>
              </w:rPr>
              <w:t>本</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lang w:val="en-US" w:eastAsia="zh-CN"/>
              </w:rPr>
              <w:t>24.4</w:t>
            </w:r>
            <w:r>
              <w:rPr>
                <w:rFonts w:hint="eastAsia" w:ascii="楷体" w:hAnsi="楷体" w:eastAsia="楷体"/>
                <w:bCs/>
                <w:sz w:val="21"/>
                <w:szCs w:val="21"/>
              </w:rPr>
              <w:t>万篇</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lang w:val="en-US" w:eastAsia="zh-CN"/>
              </w:rPr>
              <w:t>6.0</w:t>
            </w:r>
            <w:r>
              <w:rPr>
                <w:rFonts w:hint="eastAsia" w:ascii="楷体" w:hAnsi="楷体" w:eastAsia="楷体"/>
                <w:bCs/>
                <w:sz w:val="21"/>
                <w:szCs w:val="21"/>
              </w:rPr>
              <w:t>万条</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lang w:val="en-US" w:eastAsia="zh-CN"/>
              </w:rPr>
              <w:t>65.3</w:t>
            </w:r>
            <w:r>
              <w:rPr>
                <w:rFonts w:hint="eastAsia" w:ascii="楷体" w:hAnsi="楷体" w:eastAsia="楷体"/>
                <w:bCs/>
                <w:sz w:val="21"/>
                <w:szCs w:val="21"/>
              </w:rPr>
              <w:t>万张</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rPr>
              <w:t>11</w:t>
            </w:r>
            <w:r>
              <w:rPr>
                <w:rFonts w:hint="eastAsia" w:ascii="楷体" w:hAnsi="楷体" w:eastAsia="楷体"/>
                <w:bCs/>
                <w:sz w:val="21"/>
                <w:szCs w:val="21"/>
                <w:lang w:val="en-US" w:eastAsia="zh-CN"/>
              </w:rPr>
              <w:t>3</w:t>
            </w:r>
            <w:r>
              <w:rPr>
                <w:rFonts w:hint="eastAsia" w:ascii="楷体" w:hAnsi="楷体" w:eastAsia="楷体"/>
                <w:bCs/>
                <w:sz w:val="21"/>
                <w:szCs w:val="21"/>
              </w:rPr>
              <w:t>个</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1"/>
                <w:szCs w:val="21"/>
              </w:rPr>
            </w:pPr>
            <w:r>
              <w:rPr>
                <w:rFonts w:hint="eastAsia" w:ascii="楷体" w:hAnsi="楷体" w:eastAsia="楷体"/>
                <w:bCs/>
                <w:sz w:val="21"/>
                <w:szCs w:val="21"/>
                <w:lang w:val="en-US" w:eastAsia="zh-CN"/>
              </w:rPr>
              <w:t>6916</w:t>
            </w:r>
            <w:r>
              <w:rPr>
                <w:rFonts w:hint="eastAsia" w:ascii="楷体" w:hAnsi="楷体" w:eastAsia="楷体"/>
                <w:bCs/>
                <w:sz w:val="21"/>
                <w:szCs w:val="21"/>
              </w:rPr>
              <w:t>篇</w:t>
            </w:r>
          </w:p>
        </w:tc>
      </w:tr>
    </w:tbl>
    <w:p>
      <w:pPr>
        <w:spacing w:line="360" w:lineRule="auto"/>
        <w:ind w:firstLine="480" w:firstLineChars="200"/>
        <w:jc w:val="right"/>
        <w:rPr>
          <w:rFonts w:hint="eastAsia" w:ascii="楷体" w:hAnsi="楷体" w:eastAsia="楷体"/>
          <w:b/>
          <w:bCs w:val="0"/>
          <w:sz w:val="24"/>
          <w:szCs w:val="24"/>
        </w:rPr>
      </w:pPr>
      <w:r>
        <w:rPr>
          <w:rFonts w:hint="eastAsia" w:ascii="楷体" w:hAnsi="楷体" w:eastAsia="楷体"/>
          <w:bCs/>
          <w:sz w:val="24"/>
          <w:szCs w:val="24"/>
          <w:lang w:val="en-US" w:eastAsia="zh-CN"/>
        </w:rPr>
        <w:t xml:space="preserve">统计时间：截至2024年2月 </w:t>
      </w:r>
    </w:p>
    <w:p>
      <w:pPr>
        <w:spacing w:line="360" w:lineRule="auto"/>
        <w:ind w:firstLine="482" w:firstLineChars="200"/>
        <w:rPr>
          <w:rFonts w:hint="eastAsia" w:ascii="楷体" w:hAnsi="楷体" w:eastAsia="楷体"/>
          <w:b/>
          <w:bCs w:val="0"/>
          <w:sz w:val="24"/>
          <w:szCs w:val="24"/>
        </w:rPr>
      </w:pPr>
      <w:r>
        <w:rPr>
          <w:rFonts w:hint="eastAsia" w:ascii="楷体" w:hAnsi="楷体" w:eastAsia="楷体"/>
          <w:b/>
          <w:bCs w:val="0"/>
          <w:sz w:val="24"/>
          <w:szCs w:val="24"/>
        </w:rPr>
        <w:t>特色</w:t>
      </w:r>
    </w:p>
    <w:p>
      <w:pPr>
        <w:spacing w:line="360" w:lineRule="auto"/>
        <w:ind w:firstLine="482" w:firstLineChars="200"/>
        <w:rPr>
          <w:rFonts w:hint="eastAsia" w:ascii="楷体" w:hAnsi="楷体" w:eastAsia="楷体"/>
          <w:bCs/>
          <w:sz w:val="24"/>
          <w:szCs w:val="24"/>
        </w:rPr>
      </w:pPr>
      <w:r>
        <w:rPr>
          <w:rFonts w:hint="eastAsia" w:ascii="楷体" w:hAnsi="楷体" w:eastAsia="楷体"/>
          <w:b/>
          <w:bCs w:val="0"/>
          <w:sz w:val="24"/>
          <w:szCs w:val="24"/>
        </w:rPr>
        <w:t>权威+前沿</w:t>
      </w: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研创团队来自社科院系统、知名高校、党政研究机构、行业领军企业等，内容聚焦经济社会新现象、学术争议新焦点、党和国家政策新动向</w:t>
      </w:r>
    </w:p>
    <w:p>
      <w:pPr>
        <w:spacing w:line="360" w:lineRule="auto"/>
        <w:ind w:firstLine="482" w:firstLineChars="200"/>
        <w:rPr>
          <w:rFonts w:hint="eastAsia" w:ascii="楷体" w:hAnsi="楷体" w:eastAsia="楷体"/>
          <w:b/>
          <w:bCs w:val="0"/>
          <w:sz w:val="24"/>
          <w:szCs w:val="24"/>
        </w:rPr>
      </w:pPr>
      <w:r>
        <w:rPr>
          <w:rFonts w:hint="eastAsia" w:ascii="楷体" w:hAnsi="楷体" w:eastAsia="楷体"/>
          <w:b/>
          <w:bCs w:val="0"/>
          <w:sz w:val="24"/>
          <w:szCs w:val="24"/>
        </w:rPr>
        <w:t>独家+原创</w:t>
      </w: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版权独家，内容原创，观点首发</w:t>
      </w:r>
    </w:p>
    <w:p>
      <w:pPr>
        <w:spacing w:line="360" w:lineRule="auto"/>
        <w:ind w:firstLine="482" w:firstLineChars="200"/>
        <w:rPr>
          <w:rFonts w:hint="eastAsia" w:ascii="楷体" w:hAnsi="楷体" w:eastAsia="楷体"/>
          <w:b/>
          <w:bCs w:val="0"/>
          <w:sz w:val="24"/>
          <w:szCs w:val="24"/>
        </w:rPr>
      </w:pPr>
      <w:r>
        <w:rPr>
          <w:rFonts w:hint="eastAsia" w:ascii="楷体" w:hAnsi="楷体" w:eastAsia="楷体"/>
          <w:b/>
          <w:bCs w:val="0"/>
          <w:sz w:val="24"/>
          <w:szCs w:val="24"/>
        </w:rPr>
        <w:t>连续+实证</w:t>
      </w:r>
    </w:p>
    <w:p>
      <w:pPr>
        <w:spacing w:line="360" w:lineRule="auto"/>
        <w:ind w:firstLine="480" w:firstLineChars="200"/>
        <w:rPr>
          <w:rFonts w:ascii="宋体" w:hAnsi="宋体" w:eastAsia="宋体" w:cs="宋体"/>
          <w:b/>
          <w:bCs/>
          <w:sz w:val="24"/>
        </w:rPr>
      </w:pPr>
      <w:r>
        <w:rPr>
          <w:rFonts w:hint="eastAsia" w:ascii="楷体" w:hAnsi="楷体" w:eastAsia="楷体"/>
          <w:bCs/>
          <w:sz w:val="24"/>
          <w:szCs w:val="24"/>
        </w:rPr>
        <w:t>每年连续发布成果，以定量分析为主，用数据说话</w:t>
      </w:r>
    </w:p>
    <w:p>
      <w:pPr>
        <w:pStyle w:val="13"/>
        <w:widowControl/>
        <w:numPr>
          <w:ilvl w:val="0"/>
          <w:numId w:val="1"/>
        </w:numPr>
        <w:spacing w:line="400" w:lineRule="exact"/>
        <w:ind w:firstLineChars="0"/>
        <w:jc w:val="left"/>
        <w:rPr>
          <w:rFonts w:hint="eastAsia" w:ascii="楷体" w:hAnsi="楷体" w:eastAsia="楷体"/>
          <w:b/>
          <w:sz w:val="24"/>
          <w:szCs w:val="24"/>
        </w:rPr>
      </w:pPr>
      <w:r>
        <w:rPr>
          <w:rFonts w:hint="eastAsia" w:ascii="楷体" w:hAnsi="楷体" w:eastAsia="楷体"/>
          <w:b/>
          <w:sz w:val="24"/>
          <w:szCs w:val="24"/>
        </w:rPr>
        <w:t>产品架构</w:t>
      </w:r>
    </w:p>
    <w:p>
      <w:pPr>
        <w:spacing w:line="360" w:lineRule="auto"/>
        <w:ind w:firstLine="480" w:firstLineChars="200"/>
        <w:rPr>
          <w:rFonts w:hint="eastAsia" w:ascii="楷体" w:hAnsi="楷体" w:eastAsia="楷体"/>
          <w:b w:val="0"/>
          <w:bCs/>
          <w:sz w:val="24"/>
          <w:szCs w:val="24"/>
          <w:lang w:eastAsia="zh-CN"/>
        </w:rPr>
      </w:pPr>
      <w:r>
        <w:rPr>
          <w:rFonts w:hint="eastAsia" w:ascii="楷体" w:hAnsi="楷体" w:eastAsia="楷体"/>
          <w:b w:val="0"/>
          <w:bCs/>
          <w:sz w:val="24"/>
          <w:szCs w:val="24"/>
        </w:rPr>
        <w:t>依据“皮书系列”研究内容建设六大基本子库</w:t>
      </w:r>
      <w:r>
        <w:rPr>
          <w:rFonts w:hint="eastAsia" w:ascii="楷体" w:hAnsi="楷体" w:eastAsia="楷体"/>
          <w:b w:val="0"/>
          <w:bCs/>
          <w:sz w:val="24"/>
          <w:szCs w:val="24"/>
          <w:lang w:eastAsia="zh-CN"/>
        </w:rPr>
        <w:t>；</w:t>
      </w:r>
      <w:r>
        <w:rPr>
          <w:rFonts w:hint="eastAsia" w:ascii="楷体" w:hAnsi="楷体" w:eastAsia="楷体"/>
          <w:b w:val="0"/>
          <w:bCs/>
          <w:sz w:val="24"/>
          <w:szCs w:val="24"/>
        </w:rPr>
        <w:t>追踪重大战略政策、学术研究前沿、经济社会热点持续推出特色专题库</w:t>
      </w:r>
      <w:r>
        <w:rPr>
          <w:rFonts w:hint="eastAsia" w:ascii="楷体" w:hAnsi="楷体" w:eastAsia="楷体"/>
          <w:b w:val="0"/>
          <w:bCs/>
          <w:sz w:val="24"/>
          <w:szCs w:val="24"/>
          <w:lang w:eastAsia="zh-CN"/>
        </w:rPr>
        <w:t>；</w:t>
      </w:r>
      <w:r>
        <w:rPr>
          <w:rFonts w:hint="eastAsia" w:ascii="楷体" w:hAnsi="楷体" w:eastAsia="楷体"/>
          <w:b w:val="0"/>
          <w:bCs/>
          <w:sz w:val="24"/>
          <w:szCs w:val="24"/>
        </w:rPr>
        <w:t>深度开发皮书数据资源，建设指数库、图表库</w:t>
      </w:r>
      <w:r>
        <w:rPr>
          <w:rFonts w:hint="eastAsia" w:ascii="楷体" w:hAnsi="楷体" w:eastAsia="楷体"/>
          <w:b w:val="0"/>
          <w:bCs/>
          <w:sz w:val="24"/>
          <w:szCs w:val="24"/>
          <w:lang w:eastAsia="zh-CN"/>
        </w:rPr>
        <w:t>；</w:t>
      </w:r>
      <w:r>
        <w:rPr>
          <w:rFonts w:hint="eastAsia" w:ascii="楷体" w:hAnsi="楷体" w:eastAsia="楷体"/>
          <w:b w:val="0"/>
          <w:bCs/>
          <w:sz w:val="24"/>
          <w:szCs w:val="24"/>
        </w:rPr>
        <w:t>全面展现皮书作者、皮书机构、皮书内容动态、皮书发布会信息</w:t>
      </w:r>
      <w:r>
        <w:rPr>
          <w:rFonts w:hint="eastAsia" w:ascii="楷体" w:hAnsi="楷体" w:eastAsia="楷体"/>
          <w:b w:val="0"/>
          <w:bCs/>
          <w:sz w:val="24"/>
          <w:szCs w:val="24"/>
          <w:lang w:eastAsia="zh-CN"/>
        </w:rPr>
        <w:t>。</w:t>
      </w:r>
    </w:p>
    <w:p>
      <w:pPr>
        <w:widowControl/>
        <w:spacing w:line="360" w:lineRule="auto"/>
        <w:ind w:firstLine="482" w:firstLineChars="200"/>
        <w:jc w:val="left"/>
        <w:rPr>
          <w:rFonts w:hint="eastAsia" w:ascii="楷体" w:hAnsi="楷体" w:eastAsia="楷体"/>
          <w:b/>
          <w:sz w:val="24"/>
          <w:szCs w:val="24"/>
          <w:lang w:val="en-US" w:eastAsia="zh-CN"/>
        </w:rPr>
      </w:pPr>
      <w:r>
        <w:rPr>
          <w:rFonts w:hint="eastAsia" w:ascii="楷体" w:hAnsi="楷体" w:eastAsia="楷体"/>
          <w:b/>
          <w:sz w:val="24"/>
          <w:szCs w:val="24"/>
          <w:lang w:val="en-US" w:eastAsia="zh-CN"/>
        </w:rPr>
        <w:t>六大基本子库</w:t>
      </w:r>
    </w:p>
    <w:p>
      <w:pPr>
        <w:widowControl/>
        <w:spacing w:line="360" w:lineRule="auto"/>
        <w:ind w:firstLine="482" w:firstLineChars="200"/>
        <w:jc w:val="left"/>
        <w:rPr>
          <w:rFonts w:hint="eastAsia" w:ascii="楷体" w:hAnsi="楷体" w:eastAsia="楷体"/>
          <w:sz w:val="24"/>
          <w:szCs w:val="24"/>
        </w:rPr>
      </w:pPr>
      <w:r>
        <w:rPr>
          <w:rFonts w:ascii="楷体" w:hAnsi="楷体" w:eastAsia="楷体"/>
          <w:b/>
          <w:sz w:val="24"/>
          <w:szCs w:val="24"/>
        </w:rPr>
        <w:t>中国</w:t>
      </w:r>
      <w:r>
        <w:rPr>
          <w:rFonts w:hint="eastAsia" w:ascii="楷体" w:hAnsi="楷体" w:eastAsia="楷体"/>
          <w:b/>
          <w:sz w:val="24"/>
          <w:szCs w:val="24"/>
        </w:rPr>
        <w:t>社会</w:t>
      </w:r>
      <w:r>
        <w:rPr>
          <w:rFonts w:ascii="楷体" w:hAnsi="楷体" w:eastAsia="楷体"/>
          <w:b/>
          <w:sz w:val="24"/>
          <w:szCs w:val="24"/>
        </w:rPr>
        <w:t>发展数据库</w:t>
      </w:r>
      <w:r>
        <w:rPr>
          <w:rFonts w:hint="eastAsia" w:ascii="楷体" w:hAnsi="楷体" w:eastAsia="楷体"/>
          <w:sz w:val="24"/>
          <w:szCs w:val="24"/>
        </w:rPr>
        <w:t>：紧扣人口、政治、外交、法律、教育、医疗卫生、资源环境等12个社会发展领域的前沿和热点，全面整合专业著作、智库报告、学术资讯、调研数据等，帮助用户追踪中国社会发展动态、研究社会发展战略与政策、了解社会热点问题、分析社会发展趋势。</w:t>
      </w:r>
    </w:p>
    <w:p>
      <w:pPr>
        <w:widowControl/>
        <w:spacing w:line="360" w:lineRule="auto"/>
        <w:ind w:firstLine="482" w:firstLineChars="200"/>
        <w:jc w:val="left"/>
        <w:rPr>
          <w:rFonts w:hint="eastAsia" w:ascii="楷体" w:hAnsi="楷体" w:eastAsia="楷体"/>
          <w:sz w:val="24"/>
          <w:szCs w:val="24"/>
        </w:rPr>
      </w:pPr>
      <w:r>
        <w:rPr>
          <w:rFonts w:ascii="楷体" w:hAnsi="楷体" w:eastAsia="楷体"/>
          <w:b/>
          <w:sz w:val="24"/>
          <w:szCs w:val="24"/>
        </w:rPr>
        <w:t>中国</w:t>
      </w:r>
      <w:r>
        <w:rPr>
          <w:rFonts w:hint="eastAsia" w:ascii="楷体" w:hAnsi="楷体" w:eastAsia="楷体"/>
          <w:b/>
          <w:sz w:val="24"/>
          <w:szCs w:val="24"/>
        </w:rPr>
        <w:t>经济</w:t>
      </w:r>
      <w:r>
        <w:rPr>
          <w:rFonts w:ascii="楷体" w:hAnsi="楷体" w:eastAsia="楷体"/>
          <w:b/>
          <w:sz w:val="24"/>
          <w:szCs w:val="24"/>
        </w:rPr>
        <w:t>发展数据库</w:t>
      </w:r>
      <w:r>
        <w:rPr>
          <w:rFonts w:hint="eastAsia" w:ascii="楷体" w:hAnsi="楷体" w:eastAsia="楷体"/>
          <w:sz w:val="24"/>
          <w:szCs w:val="24"/>
        </w:rPr>
        <w:t>：内容涵盖宏观经济、产业经济、工业经济、农业经济、财政金融、房地产经济、城市经济、商业贸易等12个重点经济领域，为把握经济运行态势、洞察经济发展规律、研判经济发展趋势、进行经济调控决策提供参考和依据。</w:t>
      </w:r>
    </w:p>
    <w:p>
      <w:pPr>
        <w:widowControl/>
        <w:spacing w:line="360" w:lineRule="auto"/>
        <w:ind w:firstLine="482" w:firstLineChars="200"/>
        <w:jc w:val="left"/>
        <w:rPr>
          <w:rFonts w:hint="eastAsia" w:ascii="楷体" w:hAnsi="楷体" w:eastAsia="楷体"/>
          <w:sz w:val="24"/>
          <w:szCs w:val="24"/>
        </w:rPr>
      </w:pPr>
      <w:r>
        <w:rPr>
          <w:rFonts w:ascii="楷体" w:hAnsi="楷体" w:eastAsia="楷体"/>
          <w:b/>
          <w:sz w:val="24"/>
          <w:szCs w:val="24"/>
        </w:rPr>
        <w:t>中国行业发展数据库</w:t>
      </w:r>
      <w:r>
        <w:rPr>
          <w:rFonts w:hint="eastAsia" w:ascii="楷体" w:hAnsi="楷体" w:eastAsia="楷体"/>
          <w:sz w:val="24"/>
          <w:szCs w:val="24"/>
        </w:rPr>
        <w:t>：以中国国民经济行业分类为依据，覆盖金融业、旅游业、交通运输业、能源矿产业、制造业等100多个行业，跟踪分析国民经济相关行业市场运行状况和政策导向，汇集行业发展前沿资讯，为投资、从业及各种经济决策提供理论支撑和实践指导。</w:t>
      </w:r>
    </w:p>
    <w:p>
      <w:pPr>
        <w:widowControl/>
        <w:spacing w:line="360" w:lineRule="auto"/>
        <w:ind w:firstLine="482" w:firstLineChars="200"/>
        <w:jc w:val="left"/>
        <w:rPr>
          <w:rFonts w:hint="eastAsia" w:ascii="楷体" w:hAnsi="楷体" w:eastAsia="楷体"/>
          <w:sz w:val="24"/>
          <w:szCs w:val="24"/>
        </w:rPr>
      </w:pPr>
      <w:r>
        <w:rPr>
          <w:rFonts w:ascii="楷体" w:hAnsi="楷体" w:eastAsia="楷体"/>
          <w:b/>
          <w:sz w:val="24"/>
          <w:szCs w:val="24"/>
        </w:rPr>
        <w:t>中国区域发展数据库</w:t>
      </w:r>
      <w:r>
        <w:rPr>
          <w:rFonts w:hint="eastAsia" w:ascii="楷体" w:hAnsi="楷体" w:eastAsia="楷体"/>
          <w:sz w:val="24"/>
          <w:szCs w:val="24"/>
        </w:rPr>
        <w:t>：对中国特定区域内的经济、社会、文化等领域现状与发展情况进行深度分析和预测，涉及省级行政区、城市群、城市、农村不同维度，研究层级至县及县以下行政区，为学者研究地方经济社会宏观态势、经验模式、发展案例提供支撑，为地方政府决策提供参考。</w:t>
      </w:r>
    </w:p>
    <w:p>
      <w:pPr>
        <w:widowControl/>
        <w:spacing w:line="360" w:lineRule="auto"/>
        <w:ind w:firstLine="482" w:firstLineChars="200"/>
        <w:jc w:val="left"/>
        <w:rPr>
          <w:rFonts w:hint="eastAsia" w:ascii="楷体" w:hAnsi="楷体" w:eastAsia="楷体"/>
          <w:sz w:val="24"/>
          <w:szCs w:val="24"/>
        </w:rPr>
      </w:pPr>
      <w:r>
        <w:rPr>
          <w:rFonts w:ascii="楷体" w:hAnsi="楷体" w:eastAsia="楷体"/>
          <w:b/>
          <w:sz w:val="24"/>
          <w:szCs w:val="24"/>
        </w:rPr>
        <w:t>中国文化传媒数据库</w:t>
      </w:r>
      <w:r>
        <w:rPr>
          <w:rFonts w:hint="eastAsia" w:ascii="楷体" w:hAnsi="楷体" w:eastAsia="楷体"/>
          <w:sz w:val="24"/>
          <w:szCs w:val="24"/>
        </w:rPr>
        <w:t>：内容覆盖文化产业、新闻传播、电影娱乐、文学艺术、群众文化、图书情报等18个重点研究领域，聚焦文化传媒领域发展前沿、热点话题、行业实践，服务用户教学科研、文化投资、企业规划等需要。</w:t>
      </w:r>
    </w:p>
    <w:p>
      <w:pPr>
        <w:widowControl/>
        <w:spacing w:line="360" w:lineRule="auto"/>
        <w:ind w:firstLine="482" w:firstLineChars="200"/>
        <w:jc w:val="left"/>
        <w:rPr>
          <w:rFonts w:hint="eastAsia" w:ascii="楷体" w:hAnsi="楷体" w:eastAsia="楷体"/>
          <w:sz w:val="24"/>
          <w:szCs w:val="24"/>
        </w:rPr>
      </w:pPr>
      <w:r>
        <w:rPr>
          <w:rFonts w:ascii="楷体" w:hAnsi="楷体" w:eastAsia="楷体"/>
          <w:b/>
          <w:sz w:val="24"/>
          <w:szCs w:val="24"/>
        </w:rPr>
        <w:t>世界经济与国际</w:t>
      </w:r>
      <w:r>
        <w:rPr>
          <w:rFonts w:hint="eastAsia" w:ascii="楷体" w:hAnsi="楷体" w:eastAsia="楷体"/>
          <w:b/>
          <w:sz w:val="24"/>
          <w:szCs w:val="24"/>
        </w:rPr>
        <w:t>关系</w:t>
      </w:r>
      <w:r>
        <w:rPr>
          <w:rFonts w:ascii="楷体" w:hAnsi="楷体" w:eastAsia="楷体"/>
          <w:b/>
          <w:sz w:val="24"/>
          <w:szCs w:val="24"/>
        </w:rPr>
        <w:t>数据库</w:t>
      </w:r>
      <w:r>
        <w:rPr>
          <w:rFonts w:hint="eastAsia" w:ascii="楷体" w:hAnsi="楷体" w:eastAsia="楷体"/>
          <w:sz w:val="24"/>
          <w:szCs w:val="24"/>
        </w:rPr>
        <w:t>：整合世界经济、国际政治、世界文化与科技、全球性问题、国际组织与国际法、区域研究6大领域研究成果，对世界经济形势、国际形势进行连续性深度分析，对年度热点问题进行专题解读，为研判全球发展趋势提供事实和数据支持。</w:t>
      </w:r>
    </w:p>
    <w:p>
      <w:pPr>
        <w:widowControl/>
        <w:spacing w:line="360" w:lineRule="auto"/>
        <w:ind w:firstLine="482" w:firstLineChars="200"/>
        <w:jc w:val="left"/>
        <w:rPr>
          <w:rFonts w:hint="eastAsia" w:ascii="楷体" w:hAnsi="楷体" w:eastAsia="楷体"/>
          <w:sz w:val="24"/>
          <w:szCs w:val="24"/>
          <w:lang w:val="en-US" w:eastAsia="zh-CN"/>
        </w:rPr>
      </w:pPr>
      <w:r>
        <w:rPr>
          <w:rFonts w:hint="eastAsia" w:ascii="楷体" w:hAnsi="楷体" w:eastAsia="楷体"/>
          <w:b/>
          <w:sz w:val="24"/>
          <w:szCs w:val="24"/>
        </w:rPr>
        <w:t>特色专题库</w:t>
      </w:r>
      <w:r>
        <w:rPr>
          <w:rFonts w:hint="eastAsia" w:ascii="宋体" w:hAnsi="宋体" w:eastAsia="宋体"/>
          <w:b/>
          <w:sz w:val="28"/>
          <w:szCs w:val="24"/>
        </w:rPr>
        <w:t xml:space="preserve"> </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新型城镇化专题</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黄河流域生态保护与高质量发展专题</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超大城市社会治理专题</w:t>
      </w:r>
    </w:p>
    <w:p>
      <w:pPr>
        <w:spacing w:line="360" w:lineRule="auto"/>
        <w:ind w:firstLine="480" w:firstLineChars="200"/>
        <w:rPr>
          <w:rFonts w:hint="eastAsia" w:ascii="楷体" w:hAnsi="楷体" w:eastAsia="宋体"/>
          <w:sz w:val="24"/>
          <w:szCs w:val="24"/>
          <w:lang w:val="en-US" w:eastAsia="zh-CN"/>
        </w:rPr>
      </w:pPr>
      <w:r>
        <w:rPr>
          <w:rFonts w:hint="eastAsia" w:ascii="楷体" w:hAnsi="楷体" w:eastAsia="楷体"/>
          <w:sz w:val="24"/>
          <w:szCs w:val="24"/>
          <w:lang w:val="en-US" w:eastAsia="zh-CN"/>
        </w:rPr>
        <w:fldChar w:fldCharType="begin"/>
      </w:r>
      <w:r>
        <w:rPr>
          <w:rFonts w:hint="eastAsia" w:ascii="楷体" w:hAnsi="楷体" w:eastAsia="楷体"/>
          <w:sz w:val="24"/>
          <w:szCs w:val="24"/>
          <w:lang w:val="en-US" w:eastAsia="zh-CN"/>
        </w:rPr>
        <w:instrText xml:space="preserve"> HYPERLINK "https://www.pishu.com.cn/skwx_ps/sublibrary?ID=11676&amp;SiteID=14" \t "https://www.pishu.com.cn/skwx_ps/_blank" </w:instrText>
      </w:r>
      <w:r>
        <w:rPr>
          <w:rFonts w:hint="eastAsia" w:ascii="楷体" w:hAnsi="楷体" w:eastAsia="楷体"/>
          <w:sz w:val="24"/>
          <w:szCs w:val="24"/>
          <w:lang w:val="en-US" w:eastAsia="zh-CN"/>
        </w:rPr>
        <w:fldChar w:fldCharType="separate"/>
      </w:r>
      <w:r>
        <w:rPr>
          <w:rFonts w:hint="eastAsia" w:ascii="楷体" w:hAnsi="楷体" w:eastAsia="楷体"/>
          <w:sz w:val="24"/>
          <w:szCs w:val="24"/>
          <w:lang w:val="en-US" w:eastAsia="zh-CN"/>
        </w:rPr>
        <w:t>深入学习贯彻党的二十大精神</w:t>
      </w:r>
      <w:r>
        <w:rPr>
          <w:rFonts w:hint="eastAsia" w:ascii="楷体" w:hAnsi="楷体" w:eastAsia="楷体"/>
          <w:sz w:val="24"/>
          <w:szCs w:val="24"/>
          <w:lang w:val="en-US" w:eastAsia="zh-CN"/>
        </w:rPr>
        <w:fldChar w:fldCharType="end"/>
      </w:r>
      <w:r>
        <w:rPr>
          <w:rFonts w:hint="eastAsia" w:ascii="楷体" w:hAnsi="楷体" w:eastAsia="楷体"/>
          <w:sz w:val="24"/>
          <w:szCs w:val="24"/>
          <w:lang w:val="en-US" w:eastAsia="zh-CN"/>
        </w:rPr>
        <w:t>专题</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数字经济专题库</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喜迎党的二十大主题荐读专题库</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青年发展专题库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相约冬季奥运会专题库</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献礼建党百年专题库</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粤港澳大湾区专题库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绿色发展专题库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康养专题库</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全国两会重点推荐专题库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fldChar w:fldCharType="begin"/>
      </w:r>
      <w:r>
        <w:rPr>
          <w:rFonts w:hint="eastAsia" w:ascii="楷体" w:hAnsi="楷体" w:eastAsia="楷体"/>
          <w:sz w:val="24"/>
          <w:szCs w:val="24"/>
          <w:lang w:val="en-US" w:eastAsia="zh-CN"/>
        </w:rPr>
        <w:instrText xml:space="preserve"> HYPERLINK "https://www.pishu.com.cn/skwx_ps/sublibrary?ID=11164&amp;SiteID=14" \t "https://www.pishu.com.cn/skwx_ps/_blank" </w:instrText>
      </w:r>
      <w:r>
        <w:rPr>
          <w:rFonts w:hint="eastAsia" w:ascii="楷体" w:hAnsi="楷体" w:eastAsia="楷体"/>
          <w:sz w:val="24"/>
          <w:szCs w:val="24"/>
          <w:lang w:val="en-US" w:eastAsia="zh-CN"/>
        </w:rPr>
        <w:fldChar w:fldCharType="separate"/>
      </w:r>
      <w:r>
        <w:rPr>
          <w:rFonts w:hint="eastAsia" w:ascii="楷体" w:hAnsi="楷体" w:eastAsia="楷体"/>
          <w:sz w:val="24"/>
          <w:szCs w:val="24"/>
          <w:lang w:val="en-US" w:eastAsia="zh-CN"/>
        </w:rPr>
        <w:t>全面建成小康社会之精准扶贫经验</w:t>
      </w:r>
      <w:r>
        <w:rPr>
          <w:rFonts w:hint="eastAsia" w:ascii="楷体" w:hAnsi="楷体" w:eastAsia="楷体"/>
          <w:sz w:val="24"/>
          <w:szCs w:val="24"/>
          <w:lang w:val="en-US" w:eastAsia="zh-CN"/>
        </w:rPr>
        <w:fldChar w:fldCharType="end"/>
      </w:r>
      <w:r>
        <w:rPr>
          <w:rFonts w:hint="eastAsia" w:ascii="楷体" w:hAnsi="楷体" w:eastAsia="楷体"/>
          <w:sz w:val="24"/>
          <w:szCs w:val="24"/>
          <w:lang w:val="en-US" w:eastAsia="zh-CN"/>
        </w:rPr>
        <w:t>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社会救助专题库</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邮轮产业专题库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fldChar w:fldCharType="begin"/>
      </w:r>
      <w:r>
        <w:rPr>
          <w:rFonts w:hint="eastAsia" w:ascii="楷体" w:hAnsi="楷体" w:eastAsia="楷体"/>
          <w:sz w:val="24"/>
          <w:szCs w:val="24"/>
          <w:lang w:val="en-US" w:eastAsia="zh-CN"/>
        </w:rPr>
        <w:instrText xml:space="preserve"> HYPERLINK "https://www.pishu.com.cn/skwx_ps/sublibrary?ID=10780&amp;SiteID=14" \t "https://www.pishu.com.cn/skwx_ps/_blank" </w:instrText>
      </w:r>
      <w:r>
        <w:rPr>
          <w:rFonts w:hint="eastAsia" w:ascii="楷体" w:hAnsi="楷体" w:eastAsia="楷体"/>
          <w:sz w:val="24"/>
          <w:szCs w:val="24"/>
          <w:lang w:val="en-US" w:eastAsia="zh-CN"/>
        </w:rPr>
        <w:fldChar w:fldCharType="separate"/>
      </w:r>
      <w:r>
        <w:rPr>
          <w:rFonts w:hint="eastAsia" w:ascii="楷体" w:hAnsi="楷体" w:eastAsia="楷体"/>
          <w:sz w:val="24"/>
          <w:szCs w:val="24"/>
          <w:lang w:val="en-US" w:eastAsia="zh-CN"/>
        </w:rPr>
        <w:t>庆祝改革开放40周年</w:t>
      </w:r>
      <w:r>
        <w:rPr>
          <w:rFonts w:hint="eastAsia" w:ascii="楷体" w:hAnsi="楷体" w:eastAsia="楷体"/>
          <w:sz w:val="24"/>
          <w:szCs w:val="24"/>
          <w:lang w:val="en-US" w:eastAsia="zh-CN"/>
        </w:rPr>
        <w:fldChar w:fldCharType="end"/>
      </w:r>
      <w:r>
        <w:rPr>
          <w:rFonts w:hint="eastAsia" w:ascii="楷体" w:hAnsi="楷体" w:eastAsia="楷体"/>
          <w:sz w:val="24"/>
          <w:szCs w:val="24"/>
          <w:lang w:val="en-US" w:eastAsia="zh-CN"/>
        </w:rPr>
        <w:t>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fldChar w:fldCharType="begin"/>
      </w:r>
      <w:r>
        <w:rPr>
          <w:rFonts w:hint="eastAsia" w:ascii="楷体" w:hAnsi="楷体" w:eastAsia="楷体"/>
          <w:sz w:val="24"/>
          <w:szCs w:val="24"/>
          <w:lang w:val="en-US" w:eastAsia="zh-CN"/>
        </w:rPr>
        <w:instrText xml:space="preserve"> HYPERLINK "https://www.pishu.com.cn/skwx_ps/sublibrary?ID=10755&amp;SiteID=14" \t "https://www.pishu.com.cn/skwx_ps/_blank" </w:instrText>
      </w:r>
      <w:r>
        <w:rPr>
          <w:rFonts w:hint="eastAsia" w:ascii="楷体" w:hAnsi="楷体" w:eastAsia="楷体"/>
          <w:sz w:val="24"/>
          <w:szCs w:val="24"/>
          <w:lang w:val="en-US" w:eastAsia="zh-CN"/>
        </w:rPr>
        <w:fldChar w:fldCharType="separate"/>
      </w:r>
      <w:r>
        <w:rPr>
          <w:rFonts w:hint="eastAsia" w:ascii="楷体" w:hAnsi="楷体" w:eastAsia="楷体"/>
          <w:sz w:val="24"/>
          <w:szCs w:val="24"/>
          <w:lang w:val="en-US" w:eastAsia="zh-CN"/>
        </w:rPr>
        <w:t>全球网络空间治理</w:t>
      </w:r>
      <w:r>
        <w:rPr>
          <w:rFonts w:hint="eastAsia" w:ascii="楷体" w:hAnsi="楷体" w:eastAsia="楷体"/>
          <w:sz w:val="24"/>
          <w:szCs w:val="24"/>
          <w:lang w:val="en-US" w:eastAsia="zh-CN"/>
        </w:rPr>
        <w:fldChar w:fldCharType="end"/>
      </w:r>
      <w:r>
        <w:rPr>
          <w:rFonts w:hint="eastAsia" w:ascii="楷体" w:hAnsi="楷体" w:eastAsia="楷体"/>
          <w:sz w:val="24"/>
          <w:szCs w:val="24"/>
          <w:lang w:val="en-US" w:eastAsia="zh-CN"/>
        </w:rPr>
        <w:t>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房地产行业专题库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中国应急管理专题库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国际移民专题库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互联网金融专题库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气候变化与中国行动专题库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新媒体前沿专题库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中国国家安全专题库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 xml:space="preserve">…… </w:t>
      </w:r>
    </w:p>
    <w:p>
      <w:pPr>
        <w:spacing w:line="360" w:lineRule="auto"/>
        <w:ind w:firstLine="480" w:firstLineChars="200"/>
        <w:rPr>
          <w:rFonts w:hint="eastAsia" w:ascii="楷体" w:hAnsi="楷体" w:eastAsia="楷体"/>
          <w:sz w:val="24"/>
          <w:szCs w:val="24"/>
          <w:lang w:val="en-US" w:eastAsia="zh-CN"/>
        </w:rPr>
      </w:pPr>
      <w:bookmarkStart w:id="1" w:name="_GoBack"/>
      <w:bookmarkEnd w:id="1"/>
    </w:p>
    <w:p>
      <w:pPr>
        <w:pStyle w:val="13"/>
        <w:widowControl/>
        <w:numPr>
          <w:ilvl w:val="0"/>
          <w:numId w:val="1"/>
        </w:numPr>
        <w:spacing w:line="400" w:lineRule="exact"/>
        <w:ind w:firstLineChars="0"/>
        <w:jc w:val="left"/>
        <w:rPr>
          <w:rFonts w:ascii="楷体" w:hAnsi="楷体" w:eastAsia="楷体"/>
          <w:b/>
          <w:sz w:val="24"/>
          <w:szCs w:val="24"/>
        </w:rPr>
      </w:pPr>
      <w:r>
        <w:rPr>
          <w:rFonts w:hint="eastAsia" w:ascii="楷体" w:hAnsi="楷体" w:eastAsia="楷体"/>
          <w:b/>
          <w:sz w:val="24"/>
          <w:szCs w:val="24"/>
        </w:rPr>
        <w:t>研创力量</w:t>
      </w:r>
    </w:p>
    <w:p>
      <w:pPr>
        <w:spacing w:line="360" w:lineRule="auto"/>
        <w:ind w:firstLine="482" w:firstLineChars="200"/>
        <w:rPr>
          <w:rFonts w:ascii="楷体" w:hAnsi="楷体" w:eastAsia="楷体"/>
          <w:b/>
          <w:sz w:val="24"/>
          <w:szCs w:val="24"/>
        </w:rPr>
      </w:pPr>
      <w:r>
        <w:rPr>
          <w:rFonts w:hint="eastAsia" w:ascii="楷体" w:hAnsi="楷体" w:eastAsia="楷体"/>
          <w:b/>
          <w:sz w:val="24"/>
          <w:szCs w:val="24"/>
        </w:rPr>
        <w:t>（1）中国社科院与地方社科院</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中国社会科学院是中国哲学社会科学研究的最高学术机构和综合研究中心，是党中央国务院重要的思想库和智囊团。社科文献出版社作为中国社科院的直属单位，社内学术成果研创力量42%为中国及地方社科院（共698家），可充分运用社科院在中国经济社会研究领域的地位，获取中国经济社会指数及数据资源、指数及数据模型和指数智库报告等最新成果，建设权威、专业、可靠的内容资源平台。</w:t>
      </w:r>
    </w:p>
    <w:p>
      <w:pPr>
        <w:spacing w:line="360" w:lineRule="auto"/>
        <w:ind w:firstLine="482" w:firstLineChars="200"/>
        <w:rPr>
          <w:rFonts w:ascii="楷体" w:hAnsi="楷体" w:eastAsia="楷体"/>
          <w:b/>
          <w:sz w:val="24"/>
          <w:szCs w:val="24"/>
        </w:rPr>
      </w:pPr>
      <w:r>
        <w:rPr>
          <w:rFonts w:hint="eastAsia" w:ascii="楷体" w:hAnsi="楷体" w:eastAsia="楷体"/>
          <w:b/>
          <w:sz w:val="24"/>
          <w:szCs w:val="24"/>
        </w:rPr>
        <w:t>（2）国内一流高等院校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高等院校是中国智库的重要建设力量之一，社科文献出版社与北京大学、清华大学、中国人民大学等515家国内一流高校长期合作，整合当代中国经济社会发展指数及数据相关资源实力雄厚。</w:t>
      </w:r>
    </w:p>
    <w:p>
      <w:pPr>
        <w:spacing w:line="360" w:lineRule="auto"/>
        <w:ind w:firstLine="482" w:firstLineChars="200"/>
        <w:rPr>
          <w:rFonts w:ascii="楷体" w:hAnsi="楷体" w:eastAsia="楷体"/>
          <w:b/>
          <w:sz w:val="24"/>
          <w:szCs w:val="24"/>
        </w:rPr>
      </w:pPr>
      <w:r>
        <w:rPr>
          <w:rFonts w:hint="eastAsia" w:ascii="楷体" w:hAnsi="楷体" w:eastAsia="楷体"/>
          <w:b/>
          <w:sz w:val="24"/>
          <w:szCs w:val="24"/>
        </w:rPr>
        <w:t>（3）政府及其研究部门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社科文献出版社与249家地方政府及其下属研究部门密切交流合作，可有效拓宽收集中国经济社会领域前沿和一手指数及数据资源、信息的渠道。</w:t>
      </w:r>
    </w:p>
    <w:p>
      <w:pPr>
        <w:spacing w:line="360" w:lineRule="auto"/>
        <w:ind w:firstLine="482" w:firstLineChars="200"/>
        <w:rPr>
          <w:rFonts w:ascii="楷体" w:hAnsi="楷体" w:eastAsia="楷体"/>
          <w:b/>
          <w:sz w:val="24"/>
          <w:szCs w:val="24"/>
        </w:rPr>
      </w:pPr>
      <w:r>
        <w:rPr>
          <w:rFonts w:hint="eastAsia" w:ascii="楷体" w:hAnsi="楷体" w:eastAsia="楷体"/>
          <w:b/>
          <w:sz w:val="24"/>
          <w:szCs w:val="24"/>
        </w:rPr>
        <w:t>（4）行业协会等社会组织及其他民间组织</w:t>
      </w:r>
    </w:p>
    <w:p>
      <w:pPr>
        <w:spacing w:line="360" w:lineRule="auto"/>
        <w:ind w:firstLine="480" w:firstLineChars="200"/>
        <w:rPr>
          <w:rFonts w:ascii="宋体" w:hAnsi="宋体" w:eastAsia="宋体"/>
          <w:sz w:val="24"/>
          <w:szCs w:val="24"/>
        </w:rPr>
      </w:pPr>
      <w:r>
        <w:rPr>
          <w:rFonts w:hint="eastAsia" w:ascii="楷体" w:hAnsi="楷体" w:eastAsia="楷体"/>
          <w:sz w:val="24"/>
          <w:szCs w:val="24"/>
        </w:rPr>
        <w:t>社科文献出版社与中国财务公司协会、</w:t>
      </w:r>
      <w:r>
        <w:fldChar w:fldCharType="begin"/>
      </w:r>
      <w:r>
        <w:instrText xml:space="preserve"> HYPERLINK "http://192.168.0.113:90/sheet/Pauthor_detail1.aspx?MName=%e4%bd%9c%e8%80%85%e6%9f%a5%e8%af%a2&amp;Author_code=1MajXcAUOTgfYmg0JCbVng==&amp;mode=1" \t "http://192.168.0.113:90/zy/search/_blank" </w:instrText>
      </w:r>
      <w:r>
        <w:fldChar w:fldCharType="separate"/>
      </w:r>
      <w:r>
        <w:rPr>
          <w:rFonts w:hint="eastAsia" w:ascii="楷体" w:hAnsi="楷体" w:eastAsia="楷体"/>
          <w:sz w:val="24"/>
          <w:szCs w:val="24"/>
        </w:rPr>
        <w:t>中国汽车工业协会</w:t>
      </w:r>
      <w:r>
        <w:rPr>
          <w:rFonts w:hint="eastAsia" w:ascii="楷体" w:hAnsi="楷体" w:eastAsia="楷体"/>
          <w:sz w:val="24"/>
          <w:szCs w:val="24"/>
        </w:rPr>
        <w:fldChar w:fldCharType="end"/>
      </w:r>
      <w:r>
        <w:rPr>
          <w:rFonts w:hint="eastAsia" w:ascii="楷体" w:hAnsi="楷体" w:eastAsia="楷体"/>
          <w:sz w:val="24"/>
          <w:szCs w:val="24"/>
        </w:rPr>
        <w:t>、</w:t>
      </w:r>
      <w:r>
        <w:fldChar w:fldCharType="begin"/>
      </w:r>
      <w:r>
        <w:instrText xml:space="preserve"> HYPERLINK "http://192.168.0.113:90/sheet/Pauthor_detail1.aspx?MName=%e4%bd%9c%e8%80%85%e6%9f%a5%e8%af%a2&amp;Author_code=FMzsIMC2uGBBsAOuAgqYfQ==&amp;mode=1" \t "http://192.168.0.113:90/zy/search/_blank" </w:instrText>
      </w:r>
      <w:r>
        <w:fldChar w:fldCharType="separate"/>
      </w:r>
      <w:r>
        <w:rPr>
          <w:rFonts w:hint="eastAsia" w:ascii="楷体" w:hAnsi="楷体" w:eastAsia="楷体"/>
          <w:sz w:val="24"/>
          <w:szCs w:val="24"/>
        </w:rPr>
        <w:t>中国医药商业协会</w:t>
      </w:r>
      <w:r>
        <w:rPr>
          <w:rFonts w:hint="eastAsia" w:ascii="楷体" w:hAnsi="楷体" w:eastAsia="楷体"/>
          <w:sz w:val="24"/>
          <w:szCs w:val="24"/>
        </w:rPr>
        <w:fldChar w:fldCharType="end"/>
      </w:r>
      <w:r>
        <w:rPr>
          <w:rFonts w:hint="eastAsia" w:ascii="楷体" w:hAnsi="楷体" w:eastAsia="楷体"/>
          <w:sz w:val="24"/>
          <w:szCs w:val="24"/>
        </w:rPr>
        <w:t>等200余家行业协会等社会及民间组织充分合作，对行业主题指数及数据资源、资讯做深度挖掘，有力支持项目建设。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E0A86"/>
    <w:multiLevelType w:val="multilevel"/>
    <w:tmpl w:val="69EE0A8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NDE2OTFiZWZjOWEyOTczMjMwYzc2OTA2MzkzOGYifQ=="/>
  </w:docVars>
  <w:rsids>
    <w:rsidRoot w:val="00237CC2"/>
    <w:rsid w:val="00237CC2"/>
    <w:rsid w:val="003F3706"/>
    <w:rsid w:val="003F63F6"/>
    <w:rsid w:val="00417EC9"/>
    <w:rsid w:val="00543C2A"/>
    <w:rsid w:val="008C4341"/>
    <w:rsid w:val="009C228F"/>
    <w:rsid w:val="009D4AF4"/>
    <w:rsid w:val="00AE0BFA"/>
    <w:rsid w:val="00B17E4C"/>
    <w:rsid w:val="00BA6FF1"/>
    <w:rsid w:val="023A2D00"/>
    <w:rsid w:val="094D0065"/>
    <w:rsid w:val="0AD76DEE"/>
    <w:rsid w:val="0B842BE9"/>
    <w:rsid w:val="0FF15A43"/>
    <w:rsid w:val="37F207B5"/>
    <w:rsid w:val="44C27FCA"/>
    <w:rsid w:val="51412020"/>
    <w:rsid w:val="59542DD4"/>
    <w:rsid w:val="737461F8"/>
    <w:rsid w:val="78E5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120" w:after="120" w:line="578" w:lineRule="auto"/>
      <w:ind w:firstLine="562" w:firstLineChars="200"/>
      <w:outlineLvl w:val="0"/>
    </w:pPr>
    <w:rPr>
      <w:rFonts w:ascii="楷体" w:hAnsi="楷体" w:eastAsia="楷体" w:cs="宋体"/>
      <w:b/>
      <w:bCs/>
      <w:kern w:val="0"/>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1 Char"/>
    <w:basedOn w:val="8"/>
    <w:link w:val="2"/>
    <w:qFormat/>
    <w:uiPriority w:val="0"/>
    <w:rPr>
      <w:rFonts w:ascii="楷体" w:hAnsi="楷体" w:eastAsia="楷体" w:cs="宋体"/>
      <w:b/>
      <w:bCs/>
      <w:kern w:val="0"/>
      <w:sz w:val="28"/>
      <w:szCs w:val="28"/>
    </w:rPr>
  </w:style>
  <w:style w:type="paragraph" w:customStyle="1" w:styleId="13">
    <w:name w:val="列出段落1"/>
    <w:basedOn w:val="1"/>
    <w:qFormat/>
    <w:uiPriority w:val="99"/>
    <w:pPr>
      <w:ind w:firstLine="420" w:firstLineChars="200"/>
    </w:pPr>
  </w:style>
  <w:style w:type="character" w:customStyle="1" w:styleId="14">
    <w:name w:val="批注框文本 Char"/>
    <w:basedOn w:val="8"/>
    <w:link w:val="3"/>
    <w:semiHidden/>
    <w:qFormat/>
    <w:uiPriority w:val="99"/>
    <w:rPr>
      <w:rFonts w:asciiTheme="minorHAnsi" w:hAnsiTheme="minorHAnsi" w:eastAsiaTheme="minorEastAsia" w:cstheme="minorBidi"/>
      <w:kern w:val="2"/>
      <w:sz w:val="18"/>
      <w:szCs w:val="18"/>
    </w:rPr>
  </w:style>
  <w:style w:type="paragraph" w:styleId="15">
    <w:name w:val="List Paragraph"/>
    <w:basedOn w:val="1"/>
    <w:qFormat/>
    <w:uiPriority w:val="34"/>
    <w:pPr>
      <w:ind w:firstLine="420" w:firstLineChars="200"/>
    </w:pPr>
  </w:style>
  <w:style w:type="character" w:customStyle="1" w:styleId="16">
    <w:name w:val="A1"/>
    <w:unhideWhenUsed/>
    <w:qFormat/>
    <w:uiPriority w:val="99"/>
    <w:rPr>
      <w:rFonts w:hint="eastAsia"/>
      <w:color w:val="221E1F"/>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1941</Words>
  <Characters>2014</Characters>
  <Lines>16</Lines>
  <Paragraphs>4</Paragraphs>
  <TotalTime>0</TotalTime>
  <ScaleCrop>false</ScaleCrop>
  <LinksUpToDate>false</LinksUpToDate>
  <CharactersWithSpaces>2019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2019-01-18T01:37:00Z</dcterms:created>
  <dc:creator>dell</dc:creator>
  <cp:lastModifiedBy>江  山</cp:lastModifiedBy>
  <dcterms:modified xsi:type="dcterms:W3CDTF">2024-02-27T08:24:52Z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52B7934141CA44F08F3E4E7BF99E407F</vt:lpwstr>
  </property>
</Properties>
</file>